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F6" w:rsidRDefault="00B45A38">
      <w:pPr>
        <w:pStyle w:val="a3"/>
        <w:spacing w:before="60"/>
        <w:ind w:left="1906" w:right="2039"/>
        <w:jc w:val="center"/>
      </w:pPr>
      <w:r>
        <w:t>Аннотация к рабочей программе «Окружающий мир 1-4 классы»</w:t>
      </w: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spacing w:before="4"/>
        <w:rPr>
          <w:sz w:val="22"/>
        </w:rPr>
      </w:pPr>
    </w:p>
    <w:p w:rsidR="00DF6BF6" w:rsidRDefault="00B45A38">
      <w:pPr>
        <w:pStyle w:val="a3"/>
        <w:ind w:left="102"/>
      </w:pPr>
      <w:r>
        <w:t>Рабочая программа включает следующие разделы:</w:t>
      </w:r>
    </w:p>
    <w:p w:rsidR="00DF6BF6" w:rsidRDefault="00DF6BF6">
      <w:pPr>
        <w:pStyle w:val="a3"/>
        <w:spacing w:before="4"/>
      </w:pPr>
    </w:p>
    <w:p w:rsidR="00DF6BF6" w:rsidRDefault="00B45A38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line="244" w:lineRule="auto"/>
        <w:ind w:left="821" w:right="121"/>
        <w:rPr>
          <w:sz w:val="24"/>
        </w:rPr>
      </w:pPr>
      <w:r>
        <w:rPr>
          <w:sz w:val="24"/>
        </w:rPr>
        <w:t>пояснительную</w:t>
      </w:r>
      <w:r>
        <w:rPr>
          <w:spacing w:val="-4"/>
          <w:sz w:val="24"/>
        </w:rPr>
        <w:t xml:space="preserve"> записку,</w:t>
      </w:r>
      <w:r>
        <w:rPr>
          <w:spacing w:val="-12"/>
          <w:sz w:val="24"/>
        </w:rPr>
        <w:t xml:space="preserve"> </w:t>
      </w:r>
      <w:r>
        <w:rPr>
          <w:sz w:val="24"/>
        </w:rPr>
        <w:t>раскрывающую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 плане;</w:t>
      </w:r>
    </w:p>
    <w:p w:rsidR="00DF6BF6" w:rsidRDefault="00B45A38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line="273" w:lineRule="exact"/>
        <w:rPr>
          <w:sz w:val="24"/>
        </w:rPr>
      </w:pPr>
      <w:r>
        <w:rPr>
          <w:sz w:val="24"/>
        </w:rPr>
        <w:t>содержание предмета 1- 4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;</w:t>
      </w:r>
    </w:p>
    <w:p w:rsidR="00DF6BF6" w:rsidRDefault="00DF6BF6">
      <w:pPr>
        <w:pStyle w:val="a3"/>
        <w:spacing w:before="8"/>
      </w:pPr>
    </w:p>
    <w:p w:rsidR="00DF6BF6" w:rsidRDefault="00B45A38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 xml:space="preserve">планируемые </w:t>
      </w:r>
      <w:r>
        <w:rPr>
          <w:spacing w:val="-4"/>
          <w:sz w:val="24"/>
        </w:rPr>
        <w:t xml:space="preserve">результаты </w:t>
      </w:r>
      <w:r>
        <w:rPr>
          <w:sz w:val="24"/>
        </w:rPr>
        <w:t>освоения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предмета;</w:t>
      </w:r>
    </w:p>
    <w:p w:rsidR="00DF6BF6" w:rsidRDefault="00DF6BF6">
      <w:pPr>
        <w:pStyle w:val="a3"/>
        <w:spacing w:before="10"/>
      </w:pPr>
    </w:p>
    <w:p w:rsidR="00DF6BF6" w:rsidRDefault="00B45A38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тематическое планирование 1-4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DF6BF6" w:rsidRDefault="00DF6BF6">
      <w:pPr>
        <w:pStyle w:val="a3"/>
        <w:spacing w:before="9"/>
      </w:pPr>
    </w:p>
    <w:p w:rsidR="00DF6BF6" w:rsidRDefault="00B45A38">
      <w:pPr>
        <w:pStyle w:val="a4"/>
      </w:pPr>
      <w:bookmarkStart w:id="0" w:name="Пояснительная_записка."/>
      <w:bookmarkEnd w:id="0"/>
      <w:r>
        <w:t>Пояснительная записка.</w:t>
      </w:r>
    </w:p>
    <w:p w:rsidR="00DF6BF6" w:rsidRDefault="00DF6BF6">
      <w:pPr>
        <w:pStyle w:val="a3"/>
        <w:spacing w:before="11"/>
        <w:rPr>
          <w:b/>
          <w:sz w:val="23"/>
        </w:rPr>
      </w:pPr>
    </w:p>
    <w:p w:rsidR="00DF6BF6" w:rsidRDefault="00B45A38">
      <w:pPr>
        <w:pStyle w:val="a5"/>
        <w:numPr>
          <w:ilvl w:val="1"/>
          <w:numId w:val="4"/>
        </w:numPr>
        <w:tabs>
          <w:tab w:val="left" w:pos="522"/>
        </w:tabs>
        <w:rPr>
          <w:sz w:val="24"/>
        </w:rPr>
      </w:pPr>
      <w:r>
        <w:rPr>
          <w:sz w:val="24"/>
        </w:rPr>
        <w:t xml:space="preserve">Рабочая программа по предмету «Окружающий мир» для 1-4 классов </w:t>
      </w:r>
      <w:r>
        <w:rPr>
          <w:sz w:val="24"/>
          <w:u w:val="single"/>
        </w:rPr>
        <w:t>разработана на</w:t>
      </w:r>
      <w:r>
        <w:rPr>
          <w:spacing w:val="-23"/>
          <w:sz w:val="24"/>
          <w:u w:val="single"/>
        </w:rPr>
        <w:t xml:space="preserve"> </w:t>
      </w:r>
      <w:r>
        <w:rPr>
          <w:sz w:val="24"/>
          <w:u w:val="single"/>
        </w:rPr>
        <w:t>основе:</w:t>
      </w:r>
    </w:p>
    <w:p w:rsidR="00DF6BF6" w:rsidRDefault="00B45A38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 общего</w:t>
      </w:r>
      <w:r>
        <w:rPr>
          <w:spacing w:val="-28"/>
          <w:sz w:val="24"/>
        </w:rPr>
        <w:t xml:space="preserve"> </w:t>
      </w:r>
      <w:r>
        <w:rPr>
          <w:sz w:val="24"/>
        </w:rPr>
        <w:t>образования;</w:t>
      </w:r>
    </w:p>
    <w:p w:rsidR="00DF6BF6" w:rsidRDefault="00B45A38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ФЗ №273 «Об образовании РФ»;</w:t>
      </w:r>
    </w:p>
    <w:p w:rsidR="00DF6BF6" w:rsidRDefault="00B45A38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Примерной основной образовательной 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НОО;</w:t>
      </w:r>
    </w:p>
    <w:p w:rsidR="00DF6BF6" w:rsidRDefault="00B45A38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 xml:space="preserve">Базисного учебного плана </w:t>
      </w:r>
      <w:r>
        <w:rPr>
          <w:spacing w:val="-4"/>
          <w:sz w:val="24"/>
        </w:rPr>
        <w:t xml:space="preserve">МБОУ </w:t>
      </w:r>
      <w:r>
        <w:rPr>
          <w:sz w:val="24"/>
        </w:rPr>
        <w:t>«</w:t>
      </w:r>
      <w:proofErr w:type="spellStart"/>
      <w:r>
        <w:rPr>
          <w:sz w:val="24"/>
        </w:rPr>
        <w:t>Сухонойская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СОШ»;</w:t>
      </w:r>
    </w:p>
    <w:p w:rsidR="00DF6BF6" w:rsidRDefault="00B45A38">
      <w:pPr>
        <w:pStyle w:val="a5"/>
        <w:numPr>
          <w:ilvl w:val="0"/>
          <w:numId w:val="3"/>
        </w:numPr>
        <w:tabs>
          <w:tab w:val="left" w:pos="250"/>
        </w:tabs>
        <w:ind w:right="125" w:firstLine="0"/>
        <w:rPr>
          <w:sz w:val="24"/>
        </w:rPr>
      </w:pPr>
      <w:r>
        <w:rPr>
          <w:sz w:val="24"/>
        </w:rPr>
        <w:t>Федерального перечня учебников, утвержденных, рекомендованных, допущенных к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использованию в образовательном процессе в </w:t>
      </w:r>
      <w:r>
        <w:rPr>
          <w:spacing w:val="-12"/>
          <w:sz w:val="24"/>
        </w:rPr>
        <w:t xml:space="preserve">ОУ, </w:t>
      </w:r>
      <w:r>
        <w:rPr>
          <w:sz w:val="24"/>
        </w:rPr>
        <w:t>реализующих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ООО.</w:t>
      </w:r>
    </w:p>
    <w:p w:rsidR="00DF6BF6" w:rsidRDefault="00DF6BF6">
      <w:pPr>
        <w:pStyle w:val="a3"/>
      </w:pPr>
    </w:p>
    <w:p w:rsidR="00DF6BF6" w:rsidRDefault="00B45A38">
      <w:pPr>
        <w:pStyle w:val="a5"/>
        <w:numPr>
          <w:ilvl w:val="1"/>
          <w:numId w:val="4"/>
        </w:numPr>
        <w:tabs>
          <w:tab w:val="left" w:pos="522"/>
        </w:tabs>
        <w:rPr>
          <w:sz w:val="24"/>
        </w:rPr>
      </w:pPr>
      <w:r>
        <w:rPr>
          <w:sz w:val="24"/>
          <w:u w:val="single"/>
        </w:rPr>
        <w:t>Место учебного предмета «Окружающий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мир».</w:t>
      </w:r>
    </w:p>
    <w:p w:rsidR="00DF6BF6" w:rsidRDefault="00B45A38">
      <w:pPr>
        <w:pStyle w:val="a3"/>
        <w:ind w:left="102"/>
      </w:pPr>
      <w:bookmarkStart w:id="1" w:name="Предмет_«Окружающий_мир»_изучается_на_ур"/>
      <w:bookmarkEnd w:id="1"/>
      <w:r>
        <w:t>Предмет «Окружающий мир» изучается на уровне начального образования в качестве обязательного предмета. На изучение предмета отводится по 2 ч в неделю. Курс рассчитан на 270 часов.</w:t>
      </w:r>
    </w:p>
    <w:p w:rsidR="00DF6BF6" w:rsidRDefault="00DF6BF6">
      <w:pPr>
        <w:pStyle w:val="a3"/>
      </w:pPr>
    </w:p>
    <w:p w:rsidR="00DF6BF6" w:rsidRDefault="00B45A38">
      <w:pPr>
        <w:pStyle w:val="a3"/>
        <w:tabs>
          <w:tab w:val="left" w:pos="10549"/>
        </w:tabs>
        <w:ind w:left="102" w:right="128"/>
      </w:pPr>
      <w:r>
        <w:rPr>
          <w:b/>
          <w:u w:val="single"/>
        </w:rPr>
        <w:t>2.2.М</w:t>
      </w:r>
      <w:r>
        <w:rPr>
          <w:b/>
          <w:u w:val="single"/>
        </w:rPr>
        <w:t>ежпредметные связи</w:t>
      </w:r>
      <w:r>
        <w:rPr>
          <w:b/>
          <w:spacing w:val="-22"/>
          <w:u w:val="single"/>
        </w:rPr>
        <w:t xml:space="preserve"> </w:t>
      </w:r>
      <w:r>
        <w:rPr>
          <w:b/>
          <w:u w:val="single"/>
        </w:rPr>
        <w:t>учебного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предмета.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 xml:space="preserve">Программа по «Окружающему миру» ориентирована на широкое использование знаний и умений, усвоенных детьми в процессе изучения других учебных предметов: </w:t>
      </w:r>
      <w:r>
        <w:rPr>
          <w:u w:val="single"/>
        </w:rPr>
        <w:t xml:space="preserve">математики, </w:t>
      </w:r>
      <w:r>
        <w:rPr>
          <w:spacing w:val="-4"/>
          <w:u w:val="single"/>
        </w:rPr>
        <w:t xml:space="preserve">русского </w:t>
      </w:r>
      <w:r>
        <w:rPr>
          <w:u w:val="single"/>
        </w:rPr>
        <w:t>языка, литературного чтения, изобразительного</w:t>
      </w:r>
      <w:r>
        <w:rPr>
          <w:u w:val="single"/>
        </w:rPr>
        <w:t xml:space="preserve"> искусства,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технологии.</w:t>
      </w:r>
    </w:p>
    <w:p w:rsidR="00DF6BF6" w:rsidRDefault="00DF6BF6">
      <w:pPr>
        <w:pStyle w:val="a3"/>
        <w:rPr>
          <w:sz w:val="20"/>
        </w:rPr>
      </w:pPr>
    </w:p>
    <w:p w:rsidR="00DF6BF6" w:rsidRDefault="00DF6BF6">
      <w:pPr>
        <w:pStyle w:val="a3"/>
        <w:spacing w:before="2"/>
        <w:rPr>
          <w:sz w:val="20"/>
        </w:rPr>
      </w:pPr>
    </w:p>
    <w:p w:rsidR="00DF6BF6" w:rsidRDefault="00B45A38">
      <w:pPr>
        <w:pStyle w:val="1"/>
        <w:numPr>
          <w:ilvl w:val="1"/>
          <w:numId w:val="2"/>
        </w:numPr>
        <w:tabs>
          <w:tab w:val="left" w:pos="582"/>
        </w:tabs>
        <w:spacing w:before="90"/>
        <w:jc w:val="left"/>
        <w:rPr>
          <w:u w:val="none"/>
        </w:rPr>
      </w:pPr>
      <w:bookmarkStart w:id="2" w:name="3.3._Виды_деятельности_учащихся,_направл"/>
      <w:bookmarkEnd w:id="2"/>
      <w:r>
        <w:t>Виды деятельности учащихся, направленные на достижение</w:t>
      </w:r>
      <w:r>
        <w:rPr>
          <w:spacing w:val="-1"/>
        </w:rPr>
        <w:t xml:space="preserve"> </w:t>
      </w:r>
      <w:r>
        <w:rPr>
          <w:spacing w:val="-3"/>
        </w:rPr>
        <w:t>результата:</w:t>
      </w:r>
    </w:p>
    <w:p w:rsidR="00DF6BF6" w:rsidRDefault="00B45A38">
      <w:pPr>
        <w:pStyle w:val="a3"/>
        <w:ind w:left="702"/>
      </w:pPr>
      <w:bookmarkStart w:id="3" w:name="-Слушание_объяснения_учителя."/>
      <w:bookmarkEnd w:id="3"/>
      <w:r>
        <w:t>-Слушание объяснения учителя.</w:t>
      </w:r>
    </w:p>
    <w:p w:rsidR="00DF6BF6" w:rsidRDefault="00B45A38">
      <w:pPr>
        <w:pStyle w:val="a5"/>
        <w:numPr>
          <w:ilvl w:val="2"/>
          <w:numId w:val="2"/>
        </w:numPr>
        <w:tabs>
          <w:tab w:val="left" w:pos="870"/>
        </w:tabs>
        <w:spacing w:before="1"/>
        <w:rPr>
          <w:sz w:val="24"/>
        </w:rPr>
      </w:pPr>
      <w:bookmarkStart w:id="4" w:name="-_Слушание_и_анализ_выступлений_своих_од"/>
      <w:bookmarkEnd w:id="4"/>
      <w:r>
        <w:rPr>
          <w:sz w:val="24"/>
        </w:rPr>
        <w:t>Слушание и анализ выступлений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одноклассников.</w:t>
      </w:r>
    </w:p>
    <w:p w:rsidR="00DF6BF6" w:rsidRDefault="00B45A38">
      <w:pPr>
        <w:pStyle w:val="a3"/>
        <w:ind w:left="702"/>
      </w:pPr>
      <w:bookmarkStart w:id="5" w:name="-Анализ_проблемных_ситуаций."/>
      <w:bookmarkEnd w:id="5"/>
      <w:r>
        <w:t>-Анализ проблемных ситуаций.</w:t>
      </w:r>
    </w:p>
    <w:p w:rsidR="00DF6BF6" w:rsidRDefault="00B45A38">
      <w:pPr>
        <w:pStyle w:val="a5"/>
        <w:numPr>
          <w:ilvl w:val="2"/>
          <w:numId w:val="2"/>
        </w:numPr>
        <w:tabs>
          <w:tab w:val="left" w:pos="842"/>
        </w:tabs>
        <w:ind w:left="841"/>
        <w:rPr>
          <w:sz w:val="24"/>
        </w:rPr>
      </w:pPr>
      <w:bookmarkStart w:id="6" w:name="-_Работать_в_парах,_группах."/>
      <w:bookmarkEnd w:id="6"/>
      <w:r>
        <w:rPr>
          <w:sz w:val="24"/>
        </w:rPr>
        <w:t>Работать в парах,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группах.</w:t>
      </w:r>
    </w:p>
    <w:p w:rsidR="00DF6BF6" w:rsidRDefault="00B45A38">
      <w:pPr>
        <w:pStyle w:val="a3"/>
        <w:ind w:left="670"/>
      </w:pPr>
      <w:bookmarkStart w:id="7" w:name="-Анализ_информации"/>
      <w:bookmarkEnd w:id="7"/>
      <w:r>
        <w:t>-Анализ информации</w:t>
      </w:r>
    </w:p>
    <w:p w:rsidR="00DF6BF6" w:rsidRDefault="00B45A38">
      <w:pPr>
        <w:pStyle w:val="a3"/>
        <w:ind w:left="670"/>
      </w:pPr>
      <w:bookmarkStart w:id="8" w:name="-Наблюдение."/>
      <w:bookmarkEnd w:id="8"/>
      <w:r>
        <w:t>-Наблюдение.</w:t>
      </w:r>
    </w:p>
    <w:p w:rsidR="00DF6BF6" w:rsidRDefault="00B45A38">
      <w:pPr>
        <w:pStyle w:val="a3"/>
        <w:ind w:left="670"/>
      </w:pPr>
      <w:bookmarkStart w:id="9" w:name="-Беседы."/>
      <w:bookmarkEnd w:id="9"/>
      <w:r>
        <w:t>-Беседы.</w:t>
      </w:r>
    </w:p>
    <w:p w:rsidR="00DF6BF6" w:rsidRDefault="00B45A38">
      <w:pPr>
        <w:pStyle w:val="a3"/>
        <w:ind w:left="670"/>
      </w:pPr>
      <w:bookmarkStart w:id="10" w:name="-Осуществлять_поиск_информации."/>
      <w:bookmarkEnd w:id="10"/>
      <w:r>
        <w:t>-Осуществлять поиск информации.</w:t>
      </w:r>
    </w:p>
    <w:p w:rsidR="00DF6BF6" w:rsidRDefault="00B45A38">
      <w:pPr>
        <w:pStyle w:val="a3"/>
        <w:ind w:left="670"/>
      </w:pPr>
      <w:bookmarkStart w:id="11" w:name="-Освоение_новых_понятий."/>
      <w:bookmarkEnd w:id="11"/>
      <w:r>
        <w:t>-Освоение новых понятий.</w:t>
      </w:r>
    </w:p>
    <w:p w:rsidR="00DF6BF6" w:rsidRDefault="00B45A38">
      <w:pPr>
        <w:pStyle w:val="a3"/>
        <w:ind w:left="670"/>
      </w:pPr>
      <w:bookmarkStart w:id="12" w:name="-Наблюдение_за_природными_явлениями."/>
      <w:bookmarkEnd w:id="12"/>
      <w:r>
        <w:t>-Наблюдение за природными явлениями.</w:t>
      </w:r>
    </w:p>
    <w:p w:rsidR="00DF6BF6" w:rsidRDefault="00B45A38">
      <w:pPr>
        <w:pStyle w:val="a3"/>
        <w:ind w:left="670"/>
      </w:pPr>
      <w:bookmarkStart w:id="13" w:name="-Систематизация_полученных_знаний."/>
      <w:bookmarkEnd w:id="13"/>
      <w:r>
        <w:t>-Систематизация полученных знаний.</w:t>
      </w:r>
    </w:p>
    <w:p w:rsidR="00DF6BF6" w:rsidRDefault="00DF6BF6">
      <w:pPr>
        <w:pStyle w:val="a3"/>
      </w:pPr>
    </w:p>
    <w:p w:rsidR="00DF6BF6" w:rsidRDefault="00B45A38">
      <w:pPr>
        <w:pStyle w:val="1"/>
        <w:numPr>
          <w:ilvl w:val="1"/>
          <w:numId w:val="2"/>
        </w:numPr>
        <w:tabs>
          <w:tab w:val="left" w:pos="463"/>
        </w:tabs>
        <w:ind w:left="463" w:hanging="361"/>
        <w:jc w:val="both"/>
        <w:rPr>
          <w:u w:val="none"/>
        </w:rPr>
      </w:pPr>
      <w:bookmarkStart w:id="14" w:name="3.4.Организация_проектной_и_учебно-иссле"/>
      <w:bookmarkEnd w:id="14"/>
      <w:r>
        <w:t>Организация проектной и учебно-исследовательской деятельности</w:t>
      </w:r>
      <w:r>
        <w:rPr>
          <w:spacing w:val="-7"/>
        </w:rPr>
        <w:t xml:space="preserve"> </w:t>
      </w:r>
      <w:r>
        <w:t>учащихся.</w:t>
      </w:r>
    </w:p>
    <w:p w:rsidR="00DF6BF6" w:rsidRDefault="00B45A38">
      <w:pPr>
        <w:pStyle w:val="a3"/>
        <w:ind w:left="102" w:right="112"/>
        <w:jc w:val="both"/>
      </w:pPr>
      <w:bookmarkStart w:id="15" w:name="Методической_основой_изучения_курса_Окру"/>
      <w:bookmarkEnd w:id="15"/>
      <w:r>
        <w:rPr>
          <w:spacing w:val="-3"/>
        </w:rPr>
        <w:t xml:space="preserve">Методической </w:t>
      </w:r>
      <w:r>
        <w:t xml:space="preserve">основой изучения курса Окружающего мира в начальной </w:t>
      </w:r>
      <w:r>
        <w:rPr>
          <w:spacing w:val="-4"/>
        </w:rPr>
        <w:t xml:space="preserve">школе </w:t>
      </w:r>
      <w:r>
        <w:t xml:space="preserve">является системно- </w:t>
      </w:r>
      <w:proofErr w:type="spellStart"/>
      <w:r>
        <w:t>деятельностный</w:t>
      </w:r>
      <w:proofErr w:type="spellEnd"/>
      <w:r>
        <w:t xml:space="preserve"> </w:t>
      </w:r>
      <w:r>
        <w:rPr>
          <w:spacing w:val="-4"/>
        </w:rPr>
        <w:t xml:space="preserve">подход, </w:t>
      </w:r>
      <w:r>
        <w:t xml:space="preserve">обеспечивающий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предметный </w:t>
      </w:r>
      <w:r>
        <w:rPr>
          <w:spacing w:val="-4"/>
        </w:rPr>
        <w:t xml:space="preserve">результат </w:t>
      </w:r>
      <w:r>
        <w:t xml:space="preserve">образовательных </w:t>
      </w:r>
      <w:r>
        <w:rPr>
          <w:spacing w:val="-4"/>
        </w:rPr>
        <w:t xml:space="preserve">результатов </w:t>
      </w:r>
      <w:r>
        <w:t>посредством организации активной познавательной деят</w:t>
      </w:r>
      <w:r>
        <w:t xml:space="preserve">ельности </w:t>
      </w:r>
      <w:r>
        <w:rPr>
          <w:spacing w:val="-3"/>
        </w:rPr>
        <w:t xml:space="preserve">школьников. </w:t>
      </w:r>
      <w:r>
        <w:t xml:space="preserve">Освоение содержания предмета осуществляется на основе продуктивной проектной деятельности. Работа в проекте дает возможность на уроке в процессе обсуждения задания </w:t>
      </w:r>
      <w:r>
        <w:rPr>
          <w:spacing w:val="-3"/>
        </w:rPr>
        <w:t xml:space="preserve">рассуждать </w:t>
      </w:r>
      <w:r>
        <w:t>вслух, спорить, делиться своим жизненным опытом, воспитывает</w:t>
      </w:r>
      <w:r>
        <w:t xml:space="preserve"> умение уважительного отношения к иному мнению. </w:t>
      </w:r>
      <w:r>
        <w:rPr>
          <w:spacing w:val="-3"/>
        </w:rPr>
        <w:t xml:space="preserve">Мотивация </w:t>
      </w:r>
      <w:r>
        <w:t xml:space="preserve">к учебной деятельности формируется более эффективно, если обучающиеся видят важность </w:t>
      </w:r>
      <w:r>
        <w:rPr>
          <w:spacing w:val="-4"/>
        </w:rPr>
        <w:t xml:space="preserve">результатов </w:t>
      </w:r>
      <w:r>
        <w:t xml:space="preserve">своего </w:t>
      </w:r>
      <w:r>
        <w:rPr>
          <w:spacing w:val="-5"/>
        </w:rPr>
        <w:t xml:space="preserve">труда </w:t>
      </w:r>
      <w:r>
        <w:t xml:space="preserve">и </w:t>
      </w:r>
      <w:r>
        <w:rPr>
          <w:spacing w:val="-5"/>
        </w:rPr>
        <w:t xml:space="preserve">труда </w:t>
      </w:r>
      <w:r>
        <w:t>других</w:t>
      </w:r>
      <w:r>
        <w:rPr>
          <w:spacing w:val="27"/>
        </w:rPr>
        <w:t xml:space="preserve"> </w:t>
      </w:r>
      <w:r>
        <w:rPr>
          <w:spacing w:val="-3"/>
        </w:rPr>
        <w:t>людей,</w:t>
      </w:r>
    </w:p>
    <w:p w:rsidR="00DF6BF6" w:rsidRDefault="00DF6BF6">
      <w:pPr>
        <w:jc w:val="both"/>
        <w:sectPr w:rsidR="00DF6BF6">
          <w:type w:val="continuous"/>
          <w:pgSz w:w="11900" w:h="16840"/>
          <w:pgMar w:top="480" w:right="600" w:bottom="280" w:left="620" w:header="720" w:footer="720" w:gutter="0"/>
          <w:cols w:space="720"/>
        </w:sectPr>
      </w:pPr>
    </w:p>
    <w:p w:rsidR="00DF6BF6" w:rsidRDefault="00B45A38">
      <w:pPr>
        <w:pStyle w:val="a3"/>
        <w:spacing w:before="60"/>
        <w:ind w:left="102" w:right="118"/>
        <w:jc w:val="both"/>
      </w:pPr>
      <w:r>
        <w:lastRenderedPageBreak/>
        <w:t>поэтому большинство изделий, изготавливаемых ими н</w:t>
      </w:r>
      <w:r>
        <w:t xml:space="preserve">а уроках, имеют практическое значение: подарки, украшения для класса или дома. С этой целью запланирована организация </w:t>
      </w:r>
      <w:proofErr w:type="spellStart"/>
      <w:r>
        <w:t>проектно</w:t>
      </w:r>
      <w:proofErr w:type="spellEnd"/>
      <w:r>
        <w:t xml:space="preserve"> и учебно-исследовательской деятельности (Приложение №1).</w:t>
      </w:r>
    </w:p>
    <w:p w:rsidR="00DF6BF6" w:rsidRDefault="00DF6BF6">
      <w:pPr>
        <w:pStyle w:val="a3"/>
        <w:rPr>
          <w:sz w:val="26"/>
        </w:rPr>
      </w:pPr>
    </w:p>
    <w:p w:rsidR="00DF6BF6" w:rsidRDefault="00B45A38">
      <w:pPr>
        <w:pStyle w:val="1"/>
        <w:numPr>
          <w:ilvl w:val="1"/>
          <w:numId w:val="2"/>
        </w:numPr>
        <w:tabs>
          <w:tab w:val="left" w:pos="1090"/>
        </w:tabs>
        <w:spacing w:before="230"/>
        <w:ind w:left="1090"/>
        <w:jc w:val="both"/>
        <w:rPr>
          <w:u w:val="none"/>
        </w:rPr>
      </w:pPr>
      <w:bookmarkStart w:id="16" w:name="3.5._Оценочный_инструментарий."/>
      <w:bookmarkStart w:id="17" w:name="_GoBack"/>
      <w:bookmarkEnd w:id="16"/>
      <w:bookmarkEnd w:id="17"/>
      <w:r>
        <w:t>Оценочный</w:t>
      </w:r>
      <w:r>
        <w:rPr>
          <w:spacing w:val="2"/>
        </w:rPr>
        <w:t xml:space="preserve"> </w:t>
      </w:r>
      <w:r>
        <w:t>инструментарий.</w:t>
      </w:r>
    </w:p>
    <w:p w:rsidR="00DF6BF6" w:rsidRDefault="00B45A38">
      <w:pPr>
        <w:pStyle w:val="a3"/>
        <w:ind w:left="102" w:right="124" w:firstLine="568"/>
        <w:jc w:val="both"/>
      </w:pPr>
      <w:bookmarkStart w:id="18" w:name="Оценка_результатов_предметно_–_творческо"/>
      <w:bookmarkEnd w:id="18"/>
      <w:r>
        <w:t>Оценка результатов предметно – творческой де</w:t>
      </w:r>
      <w:r>
        <w:t>ятельности учащихся носит накопительный характер и осуществляется в ходе текущих и тематических проверок.</w:t>
      </w:r>
    </w:p>
    <w:p w:rsidR="00DF6BF6" w:rsidRDefault="00B45A38">
      <w:pPr>
        <w:pStyle w:val="a3"/>
        <w:ind w:left="102"/>
        <w:jc w:val="both"/>
      </w:pPr>
      <w:bookmarkStart w:id="19" w:name="Критерии_оценки_качественных_результатов"/>
      <w:bookmarkEnd w:id="19"/>
      <w:r>
        <w:t>Критерии оценки качественных результатов выполнения заданий:</w:t>
      </w:r>
    </w:p>
    <w:p w:rsidR="00DF6BF6" w:rsidRDefault="00B45A38">
      <w:pPr>
        <w:pStyle w:val="a5"/>
        <w:numPr>
          <w:ilvl w:val="0"/>
          <w:numId w:val="1"/>
        </w:numPr>
        <w:tabs>
          <w:tab w:val="left" w:pos="810"/>
        </w:tabs>
        <w:ind w:left="809"/>
        <w:jc w:val="both"/>
        <w:rPr>
          <w:sz w:val="24"/>
        </w:rPr>
      </w:pPr>
      <w:bookmarkStart w:id="20" w:name="-_чёткость,_полнота_и_правильность_ответ"/>
      <w:bookmarkEnd w:id="20"/>
      <w:r>
        <w:rPr>
          <w:sz w:val="24"/>
        </w:rPr>
        <w:t>чёткость, полнота и правильность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ответа;</w:t>
      </w:r>
    </w:p>
    <w:p w:rsidR="00DF6BF6" w:rsidRDefault="00B45A38">
      <w:pPr>
        <w:pStyle w:val="a5"/>
        <w:numPr>
          <w:ilvl w:val="0"/>
          <w:numId w:val="1"/>
        </w:numPr>
        <w:tabs>
          <w:tab w:val="left" w:pos="966"/>
        </w:tabs>
        <w:ind w:right="116" w:firstLine="568"/>
        <w:jc w:val="both"/>
        <w:rPr>
          <w:sz w:val="24"/>
        </w:rPr>
      </w:pPr>
      <w:bookmarkStart w:id="21" w:name="-_соответствие_изготовленной_детали_изде"/>
      <w:bookmarkEnd w:id="21"/>
      <w:r>
        <w:rPr>
          <w:sz w:val="24"/>
        </w:rPr>
        <w:t>с</w:t>
      </w:r>
      <w:r>
        <w:rPr>
          <w:sz w:val="24"/>
        </w:rPr>
        <w:t>оответствие изготовленной детали изделия или всего изделия заданным образом характеристики;</w:t>
      </w:r>
    </w:p>
    <w:p w:rsidR="00DF6BF6" w:rsidRDefault="00B45A38">
      <w:pPr>
        <w:pStyle w:val="a5"/>
        <w:numPr>
          <w:ilvl w:val="0"/>
          <w:numId w:val="1"/>
        </w:numPr>
        <w:tabs>
          <w:tab w:val="left" w:pos="810"/>
        </w:tabs>
        <w:ind w:left="809"/>
        <w:jc w:val="both"/>
        <w:rPr>
          <w:sz w:val="24"/>
        </w:rPr>
      </w:pPr>
      <w:bookmarkStart w:id="22" w:name="-_аккуратность_в_выполнении_изделия,_эко"/>
      <w:bookmarkEnd w:id="22"/>
      <w:r>
        <w:rPr>
          <w:sz w:val="24"/>
        </w:rPr>
        <w:t>аккуратность в выполнении изделия, экономность в 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DF6BF6" w:rsidRDefault="00B45A38">
      <w:pPr>
        <w:pStyle w:val="a5"/>
        <w:numPr>
          <w:ilvl w:val="0"/>
          <w:numId w:val="1"/>
        </w:numPr>
        <w:tabs>
          <w:tab w:val="left" w:pos="908"/>
        </w:tabs>
        <w:ind w:right="120" w:firstLine="568"/>
        <w:jc w:val="both"/>
        <w:rPr>
          <w:sz w:val="24"/>
        </w:rPr>
      </w:pPr>
      <w:bookmarkStart w:id="23" w:name="-_целесообразность_выбора_композиционног"/>
      <w:bookmarkEnd w:id="23"/>
      <w:r>
        <w:rPr>
          <w:sz w:val="24"/>
        </w:rPr>
        <w:t>целесообразность выбора композиционного и цветового решения, внесение творческих элементов в</w:t>
      </w:r>
      <w:r>
        <w:rPr>
          <w:sz w:val="24"/>
        </w:rPr>
        <w:t xml:space="preserve"> конструкцию или технологию </w:t>
      </w:r>
      <w:r>
        <w:rPr>
          <w:spacing w:val="-2"/>
          <w:sz w:val="24"/>
        </w:rPr>
        <w:t>изготовления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изделия.</w:t>
      </w:r>
    </w:p>
    <w:p w:rsidR="00DF6BF6" w:rsidRDefault="00B45A38">
      <w:pPr>
        <w:pStyle w:val="a3"/>
        <w:ind w:left="102" w:right="118" w:firstLine="568"/>
        <w:jc w:val="both"/>
      </w:pPr>
      <w:bookmarkStart w:id="24" w:name="В_заданиях_проектного_характера_уделяем_"/>
      <w:bookmarkEnd w:id="24"/>
      <w:r>
        <w:t xml:space="preserve">В заданиях проектного характера </w:t>
      </w:r>
      <w:r>
        <w:rPr>
          <w:spacing w:val="-4"/>
        </w:rPr>
        <w:t xml:space="preserve">уделяем </w:t>
      </w:r>
      <w:r>
        <w:t xml:space="preserve">внимание на умение детей </w:t>
      </w:r>
      <w:r>
        <w:rPr>
          <w:spacing w:val="-3"/>
        </w:rPr>
        <w:t xml:space="preserve">сотрудничать </w:t>
      </w:r>
      <w:r>
        <w:t xml:space="preserve">в группе, принимать учебную </w:t>
      </w:r>
      <w:r>
        <w:rPr>
          <w:spacing w:val="-5"/>
        </w:rPr>
        <w:t xml:space="preserve">задачу, </w:t>
      </w:r>
      <w:r>
        <w:t xml:space="preserve">отбирать </w:t>
      </w:r>
      <w:r>
        <w:rPr>
          <w:spacing w:val="-4"/>
        </w:rPr>
        <w:t xml:space="preserve">необходимую </w:t>
      </w:r>
      <w:r>
        <w:t xml:space="preserve">информацию, </w:t>
      </w:r>
      <w:r>
        <w:rPr>
          <w:spacing w:val="-3"/>
        </w:rPr>
        <w:t xml:space="preserve">находить </w:t>
      </w:r>
      <w:r>
        <w:t xml:space="preserve">решение возникающих при работе проблем, </w:t>
      </w:r>
      <w:r>
        <w:rPr>
          <w:spacing w:val="-3"/>
        </w:rPr>
        <w:t>изготавлив</w:t>
      </w:r>
      <w:r>
        <w:rPr>
          <w:spacing w:val="-3"/>
        </w:rPr>
        <w:t xml:space="preserve">ать </w:t>
      </w:r>
      <w:r>
        <w:t xml:space="preserve">изделие по заданным параметрам и оформлять выступление. </w:t>
      </w:r>
      <w:r>
        <w:rPr>
          <w:spacing w:val="-3"/>
        </w:rPr>
        <w:t xml:space="preserve">Отмечать </w:t>
      </w:r>
      <w:r>
        <w:t>активность, инициативность, коммуникабельность учащихся, умение выполнять свою роль в группе, вносить предложения для выполнения практической части задания, защищать</w:t>
      </w:r>
      <w:r>
        <w:rPr>
          <w:spacing w:val="-21"/>
        </w:rPr>
        <w:t xml:space="preserve"> </w:t>
      </w:r>
      <w:r>
        <w:rPr>
          <w:spacing w:val="-3"/>
        </w:rPr>
        <w:t>проект.</w:t>
      </w: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rPr>
          <w:sz w:val="26"/>
        </w:rPr>
      </w:pPr>
    </w:p>
    <w:p w:rsidR="00DF6BF6" w:rsidRDefault="00DF6BF6">
      <w:pPr>
        <w:pStyle w:val="a3"/>
        <w:spacing w:before="8"/>
        <w:rPr>
          <w:sz w:val="21"/>
        </w:rPr>
      </w:pPr>
    </w:p>
    <w:p w:rsidR="00DF6BF6" w:rsidRDefault="00B45A38">
      <w:pPr>
        <w:pStyle w:val="a3"/>
        <w:ind w:right="111"/>
        <w:jc w:val="right"/>
      </w:pPr>
      <w:r>
        <w:t>2</w:t>
      </w:r>
    </w:p>
    <w:sectPr w:rsidR="00DF6BF6">
      <w:pgSz w:w="11900" w:h="16840"/>
      <w:pgMar w:top="4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B5D6E"/>
    <w:multiLevelType w:val="hybridMultilevel"/>
    <w:tmpl w:val="089ED776"/>
    <w:lvl w:ilvl="0" w:tplc="87C617E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DF427CE4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A3F0D8D2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3" w:tplc="9A1A558E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4" w:tplc="C09E0FBE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  <w:lvl w:ilvl="5" w:tplc="6B200B58">
      <w:numFmt w:val="bullet"/>
      <w:lvlText w:val="•"/>
      <w:lvlJc w:val="left"/>
      <w:pPr>
        <w:ind w:left="5390" w:hanging="140"/>
      </w:pPr>
      <w:rPr>
        <w:rFonts w:hint="default"/>
        <w:lang w:val="ru-RU" w:eastAsia="en-US" w:bidi="ar-SA"/>
      </w:rPr>
    </w:lvl>
    <w:lvl w:ilvl="6" w:tplc="A4A83A7C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  <w:lvl w:ilvl="7" w:tplc="1E1CA256">
      <w:numFmt w:val="bullet"/>
      <w:lvlText w:val="•"/>
      <w:lvlJc w:val="left"/>
      <w:pPr>
        <w:ind w:left="7506" w:hanging="140"/>
      </w:pPr>
      <w:rPr>
        <w:rFonts w:hint="default"/>
        <w:lang w:val="ru-RU" w:eastAsia="en-US" w:bidi="ar-SA"/>
      </w:rPr>
    </w:lvl>
    <w:lvl w:ilvl="8" w:tplc="6240AD08">
      <w:numFmt w:val="bullet"/>
      <w:lvlText w:val="•"/>
      <w:lvlJc w:val="left"/>
      <w:pPr>
        <w:ind w:left="856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517481A"/>
    <w:multiLevelType w:val="multilevel"/>
    <w:tmpl w:val="086C7886"/>
    <w:lvl w:ilvl="0">
      <w:start w:val="1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67C11EF4"/>
    <w:multiLevelType w:val="multilevel"/>
    <w:tmpl w:val="31A4E634"/>
    <w:lvl w:ilvl="0">
      <w:start w:val="3"/>
      <w:numFmt w:val="decimal"/>
      <w:lvlText w:val="%1"/>
      <w:lvlJc w:val="left"/>
      <w:pPr>
        <w:ind w:left="58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8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-"/>
      <w:lvlJc w:val="left"/>
      <w:pPr>
        <w:ind w:left="869" w:hanging="1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79C01396"/>
    <w:multiLevelType w:val="hybridMultilevel"/>
    <w:tmpl w:val="4DFE5CEC"/>
    <w:lvl w:ilvl="0" w:tplc="52C4A4F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1" w:tplc="D5EC5252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6F9C2D3C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3" w:tplc="B27A6F38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4" w:tplc="4C04898A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  <w:lvl w:ilvl="5" w:tplc="E3EA34D8">
      <w:numFmt w:val="bullet"/>
      <w:lvlText w:val="•"/>
      <w:lvlJc w:val="left"/>
      <w:pPr>
        <w:ind w:left="5390" w:hanging="140"/>
      </w:pPr>
      <w:rPr>
        <w:rFonts w:hint="default"/>
        <w:lang w:val="ru-RU" w:eastAsia="en-US" w:bidi="ar-SA"/>
      </w:rPr>
    </w:lvl>
    <w:lvl w:ilvl="6" w:tplc="B16AB4CC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  <w:lvl w:ilvl="7" w:tplc="781EB3EE">
      <w:numFmt w:val="bullet"/>
      <w:lvlText w:val="•"/>
      <w:lvlJc w:val="left"/>
      <w:pPr>
        <w:ind w:left="7506" w:hanging="140"/>
      </w:pPr>
      <w:rPr>
        <w:rFonts w:hint="default"/>
        <w:lang w:val="ru-RU" w:eastAsia="en-US" w:bidi="ar-SA"/>
      </w:rPr>
    </w:lvl>
    <w:lvl w:ilvl="8" w:tplc="232A448A">
      <w:numFmt w:val="bullet"/>
      <w:lvlText w:val="•"/>
      <w:lvlJc w:val="left"/>
      <w:pPr>
        <w:ind w:left="856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E777AA4"/>
    <w:multiLevelType w:val="hybridMultilevel"/>
    <w:tmpl w:val="77BA82F2"/>
    <w:lvl w:ilvl="0" w:tplc="FFE6A708">
      <w:numFmt w:val="bullet"/>
      <w:lvlText w:val=""/>
      <w:lvlJc w:val="left"/>
      <w:pPr>
        <w:ind w:left="822" w:hanging="360"/>
      </w:pPr>
      <w:rPr>
        <w:rFonts w:ascii="Calibri" w:eastAsia="Calibri" w:hAnsi="Calibri" w:cs="Calibri" w:hint="default"/>
        <w:w w:val="90"/>
        <w:sz w:val="20"/>
        <w:szCs w:val="20"/>
        <w:lang w:val="ru-RU" w:eastAsia="en-US" w:bidi="ar-SA"/>
      </w:rPr>
    </w:lvl>
    <w:lvl w:ilvl="1" w:tplc="49E2C328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7B46CC82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5404A684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4" w:tplc="B2A4DA26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A12A748A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 w:tplc="589CAF44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 w:tplc="572C96F4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AB3A6536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F6BF6"/>
    <w:rsid w:val="00B45A38"/>
    <w:rsid w:val="00D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582D4-812F-4EBB-AD0B-61AF161A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3" w:hanging="420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06" w:right="191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4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</dc:creator>
  <cp:lastModifiedBy>Пользователь</cp:lastModifiedBy>
  <cp:revision>2</cp:revision>
  <dcterms:created xsi:type="dcterms:W3CDTF">2021-01-12T06:06:00Z</dcterms:created>
  <dcterms:modified xsi:type="dcterms:W3CDTF">2021-01-12T06:20:00Z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2021-01-12T00:00:00Z</vt:filetime>
  </property>
</Properties>
</file>